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0752" w14:textId="04D3069E" w:rsidR="006B4A8B" w:rsidRPr="0042006C" w:rsidRDefault="006B4A8B" w:rsidP="0042006C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42006C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Standards for Administering Medication</w:t>
      </w:r>
      <w:r w:rsidR="00E8146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 at School</w:t>
      </w:r>
    </w:p>
    <w:p w14:paraId="675F6B64" w14:textId="77777777" w:rsidR="0042006C" w:rsidRDefault="0042006C" w:rsidP="006B4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14:paraId="2D02B84C" w14:textId="0F01C7A8" w:rsidR="006B4A8B" w:rsidRPr="004069CA" w:rsidRDefault="006B4A8B" w:rsidP="006B4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All medications administered to students shall be FDA-approved pharmaceuticals administered within their approved dosage and within standards of acceptable medical regimen. Research pharmaceuticals may be administered if they are a part of a University Institutional Review Board-approved protocol. Intravenous (IV) medications and treatments shall not be administered by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personnel.</w:t>
      </w:r>
    </w:p>
    <w:p w14:paraId="5C64F77A" w14:textId="77777777" w:rsidR="006B4A8B" w:rsidRPr="004069CA" w:rsidRDefault="006B4A8B" w:rsidP="006B4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p w14:paraId="2876E22E" w14:textId="77777777" w:rsidR="006B4A8B" w:rsidRPr="004069CA" w:rsidRDefault="006B4A8B" w:rsidP="0042006C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4069CA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Authorized Personnel</w:t>
      </w:r>
    </w:p>
    <w:p w14:paraId="4E7130EB" w14:textId="77777777" w:rsidR="0042006C" w:rsidRPr="004069CA" w:rsidRDefault="0042006C" w:rsidP="006B4A8B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0F0B92FD" w14:textId="05A7B393" w:rsidR="006B4A8B" w:rsidRPr="004069CA" w:rsidRDefault="00963723" w:rsidP="006B4A8B">
      <w:pPr>
        <w:pStyle w:val="local1"/>
        <w:jc w:val="both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E81466" w:rsidRPr="004069CA">
        <w:rPr>
          <w:rFonts w:ascii="Times New Roman" w:hAnsi="Times New Roman" w:cs="Times New Roman"/>
          <w:kern w:val="0"/>
          <w:szCs w:val="24"/>
        </w:rPr>
        <w:t xml:space="preserve"> employees shall not give any student prescription medication, nonprescription medication, herbal substances, or dietary supplements of any type, except as provided below</w:t>
      </w:r>
      <w:r w:rsidR="00817F18" w:rsidRPr="004069CA">
        <w:rPr>
          <w:rFonts w:ascii="Times New Roman" w:hAnsi="Times New Roman" w:cs="Times New Roman"/>
          <w:kern w:val="0"/>
          <w:szCs w:val="24"/>
        </w:rPr>
        <w:t xml:space="preserve">. 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Employees authorized by the </w:t>
      </w:r>
      <w:r w:rsidR="006B4A8B" w:rsidRPr="004069CA">
        <w:rPr>
          <w:rFonts w:ascii="Times New Roman" w:hAnsi="Times New Roman" w:cs="Times New Roman"/>
          <w:bCs/>
          <w:kern w:val="0"/>
          <w:szCs w:val="24"/>
        </w:rPr>
        <w:t>Superintendent or designee may administer to students:</w:t>
      </w:r>
    </w:p>
    <w:p w14:paraId="653E8E94" w14:textId="77777777" w:rsidR="004179C2" w:rsidRPr="004069CA" w:rsidRDefault="004179C2" w:rsidP="006B4A8B">
      <w:pPr>
        <w:pStyle w:val="local1"/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4B7252B1" w14:textId="7ADB4940" w:rsidR="006B4A8B" w:rsidRPr="004069CA" w:rsidRDefault="00E81466" w:rsidP="004179C2">
      <w:pPr>
        <w:pStyle w:val="PolicySection"/>
        <w:keepNext w:val="0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4069CA">
        <w:rPr>
          <w:rFonts w:ascii="Times New Roman" w:hAnsi="Times New Roman" w:cs="Times New Roman"/>
          <w:i/>
        </w:rPr>
        <w:t xml:space="preserve">Administering </w:t>
      </w:r>
      <w:r w:rsidR="006B4A8B" w:rsidRPr="004069CA">
        <w:rPr>
          <w:rFonts w:ascii="Times New Roman" w:hAnsi="Times New Roman" w:cs="Times New Roman"/>
          <w:i/>
        </w:rPr>
        <w:t>Prescription Medication</w:t>
      </w:r>
    </w:p>
    <w:p w14:paraId="6978FFDB" w14:textId="77777777" w:rsidR="00E81466" w:rsidRPr="004069CA" w:rsidRDefault="00E81466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65F797BD" w14:textId="7ED681D5" w:rsidR="006B4A8B" w:rsidRPr="004069CA" w:rsidRDefault="00E81466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Prescription medication upon 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written request to administer the medication from the student’s parent, guardian, or other person having legal control of the student. When administering prescription medication, the medication </w:t>
      </w:r>
      <w:r w:rsidRPr="004069CA">
        <w:rPr>
          <w:rFonts w:ascii="Times New Roman" w:hAnsi="Times New Roman" w:cs="Times New Roman"/>
          <w:kern w:val="0"/>
          <w:szCs w:val="24"/>
        </w:rPr>
        <w:t xml:space="preserve">must be </w:t>
      </w:r>
      <w:r w:rsidR="006B4A8B" w:rsidRPr="004069CA">
        <w:rPr>
          <w:rFonts w:ascii="Times New Roman" w:hAnsi="Times New Roman" w:cs="Times New Roman"/>
          <w:kern w:val="0"/>
          <w:szCs w:val="24"/>
        </w:rPr>
        <w:t>administered either:</w:t>
      </w:r>
    </w:p>
    <w:p w14:paraId="66850D6B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1960A0F5" w14:textId="77777777" w:rsidR="006B4A8B" w:rsidRPr="004069CA" w:rsidRDefault="006B4A8B" w:rsidP="00726DDD">
      <w:pPr>
        <w:pStyle w:val="local1"/>
        <w:numPr>
          <w:ilvl w:val="0"/>
          <w:numId w:val="9"/>
        </w:numPr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From a container that appears to be from the original container and properly labeled; or </w:t>
      </w:r>
    </w:p>
    <w:p w14:paraId="2B0B9DBD" w14:textId="5A1295E0" w:rsidR="006B4A8B" w:rsidRPr="004069CA" w:rsidRDefault="006B4A8B" w:rsidP="00726DDD">
      <w:pPr>
        <w:pStyle w:val="local1"/>
        <w:numPr>
          <w:ilvl w:val="0"/>
          <w:numId w:val="9"/>
        </w:numPr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>From a properly labeled unit dosage container filled by a registered nurse from a container that appears to be the original container and to be properly labeled.</w:t>
      </w:r>
    </w:p>
    <w:p w14:paraId="77AF211E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1496645A" w14:textId="7B158405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>All prescription medications shall have been prescribed by a physician licensed to practice medicine in the United States. All medications shall have been manufactured in the United States.</w:t>
      </w:r>
    </w:p>
    <w:p w14:paraId="68948C43" w14:textId="648665DF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i/>
          <w:iCs/>
          <w:kern w:val="0"/>
          <w:szCs w:val="24"/>
        </w:rPr>
      </w:pPr>
    </w:p>
    <w:p w14:paraId="12FEF75A" w14:textId="4020E72D" w:rsidR="000D2260" w:rsidRPr="004069CA" w:rsidRDefault="00786F91" w:rsidP="0042006C">
      <w:pPr>
        <w:pStyle w:val="local1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r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Texas Department of State Health Services </w:t>
      </w:r>
      <w:r w:rsidR="000D2260" w:rsidRPr="004069CA">
        <w:rPr>
          <w:rFonts w:ascii="Times New Roman" w:hAnsi="Times New Roman" w:cs="Times New Roman"/>
          <w:i/>
          <w:iCs/>
          <w:kern w:val="0"/>
          <w:szCs w:val="24"/>
        </w:rPr>
        <w:t>Guide to Medication Administration in the School Setting</w:t>
      </w:r>
    </w:p>
    <w:p w14:paraId="27D3E6DE" w14:textId="77777777" w:rsidR="00E81466" w:rsidRPr="004069CA" w:rsidRDefault="00E81466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25D5CFB1" w14:textId="13936F04" w:rsidR="006B4A8B" w:rsidRPr="004069CA" w:rsidRDefault="00E81466" w:rsidP="004179C2">
      <w:pPr>
        <w:pStyle w:val="PolicySection"/>
        <w:keepNext w:val="0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4069CA">
        <w:rPr>
          <w:rFonts w:ascii="Times New Roman" w:hAnsi="Times New Roman" w:cs="Times New Roman"/>
          <w:i/>
        </w:rPr>
        <w:t xml:space="preserve">Administering </w:t>
      </w:r>
      <w:r w:rsidR="006B4A8B" w:rsidRPr="004069CA">
        <w:rPr>
          <w:rFonts w:ascii="Times New Roman" w:hAnsi="Times New Roman" w:cs="Times New Roman"/>
          <w:i/>
        </w:rPr>
        <w:t>Nonprescription Medication</w:t>
      </w:r>
    </w:p>
    <w:p w14:paraId="0A867F5F" w14:textId="429E2717" w:rsidR="0042006C" w:rsidRPr="004069CA" w:rsidRDefault="0042006C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7AD6A53B" w14:textId="01D375B8" w:rsidR="00E81466" w:rsidRPr="004069CA" w:rsidRDefault="00E81466" w:rsidP="00E81466">
      <w:pPr>
        <w:pStyle w:val="local1"/>
        <w:numPr>
          <w:ilvl w:val="0"/>
          <w:numId w:val="13"/>
        </w:numPr>
        <w:ind w:hanging="360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r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Nonprescription Medication </w:t>
      </w:r>
      <w:r w:rsidR="00655EB5" w:rsidRPr="004069CA">
        <w:rPr>
          <w:rFonts w:ascii="Times New Roman" w:hAnsi="Times New Roman" w:cs="Times New Roman"/>
          <w:i/>
          <w:iCs/>
          <w:kern w:val="0"/>
          <w:szCs w:val="24"/>
        </w:rPr>
        <w:t>Administered</w:t>
      </w:r>
      <w:r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C4034B" w:rsidRPr="004069CA">
        <w:rPr>
          <w:rFonts w:ascii="Times New Roman" w:hAnsi="Times New Roman" w:cs="Times New Roman"/>
          <w:i/>
          <w:iCs/>
          <w:kern w:val="0"/>
          <w:szCs w:val="24"/>
        </w:rPr>
        <w:t>upon</w:t>
      </w:r>
      <w:r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 Parent</w:t>
      </w:r>
      <w:r w:rsidR="00655EB5"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="00C4034B" w:rsidRPr="004069CA">
        <w:rPr>
          <w:rFonts w:ascii="Times New Roman" w:hAnsi="Times New Roman" w:cs="Times New Roman"/>
          <w:i/>
          <w:iCs/>
          <w:kern w:val="0"/>
          <w:szCs w:val="24"/>
        </w:rPr>
        <w:t>Request</w:t>
      </w:r>
    </w:p>
    <w:p w14:paraId="79B6F4B4" w14:textId="77777777" w:rsidR="00E81466" w:rsidRPr="004069CA" w:rsidRDefault="00E81466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4CCC065C" w14:textId="69ADF841" w:rsidR="006B4A8B" w:rsidRPr="004069CA" w:rsidRDefault="0070400F" w:rsidP="00817F18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>When properly labeled and in the original container; n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onprescription medication may be administered by authorized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 personnel</w:t>
      </w:r>
      <w:r w:rsidR="006C6820" w:rsidRPr="004069CA">
        <w:rPr>
          <w:rFonts w:ascii="Times New Roman" w:hAnsi="Times New Roman" w:cs="Times New Roman"/>
          <w:kern w:val="0"/>
          <w:szCs w:val="24"/>
        </w:rPr>
        <w:t xml:space="preserve"> upon </w:t>
      </w:r>
      <w:r w:rsidR="00E81466" w:rsidRPr="004069CA">
        <w:rPr>
          <w:rFonts w:ascii="Times New Roman" w:hAnsi="Times New Roman" w:cs="Times New Roman"/>
          <w:kern w:val="0"/>
          <w:szCs w:val="24"/>
        </w:rPr>
        <w:t>a parent’s written request, or</w:t>
      </w:r>
      <w:r w:rsidR="006C6820" w:rsidRPr="004069CA">
        <w:rPr>
          <w:rFonts w:ascii="Times New Roman" w:hAnsi="Times New Roman" w:cs="Times New Roman"/>
          <w:kern w:val="0"/>
          <w:szCs w:val="24"/>
        </w:rPr>
        <w:t xml:space="preserve"> if 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required by the individualized education program </w:t>
      </w:r>
      <w:r w:rsidR="00666953" w:rsidRPr="004069CA">
        <w:rPr>
          <w:rFonts w:ascii="Times New Roman" w:hAnsi="Times New Roman" w:cs="Times New Roman"/>
          <w:kern w:val="0"/>
          <w:szCs w:val="24"/>
        </w:rPr>
        <w:t xml:space="preserve">(“IEP”) </w:t>
      </w:r>
      <w:r w:rsidR="006B4A8B" w:rsidRPr="004069CA">
        <w:rPr>
          <w:rFonts w:ascii="Times New Roman" w:hAnsi="Times New Roman" w:cs="Times New Roman"/>
          <w:kern w:val="0"/>
          <w:szCs w:val="24"/>
        </w:rPr>
        <w:t xml:space="preserve">or Section 504 plan of a student with disabilities. </w:t>
      </w:r>
    </w:p>
    <w:p w14:paraId="76A17097" w14:textId="65466D69" w:rsidR="00E81466" w:rsidRPr="004069CA" w:rsidRDefault="00E81466" w:rsidP="00E81466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59E051E6" w14:textId="71E46931" w:rsidR="00E81466" w:rsidRPr="004069CA" w:rsidRDefault="00E81466" w:rsidP="00C4034B">
      <w:pPr>
        <w:pStyle w:val="local1"/>
        <w:keepNext/>
        <w:numPr>
          <w:ilvl w:val="0"/>
          <w:numId w:val="13"/>
        </w:numPr>
        <w:ind w:hanging="360"/>
        <w:jc w:val="both"/>
        <w:rPr>
          <w:rFonts w:ascii="Times New Roman" w:hAnsi="Times New Roman" w:cs="Times New Roman"/>
          <w:i/>
          <w:iCs/>
          <w:kern w:val="0"/>
          <w:szCs w:val="24"/>
        </w:rPr>
      </w:pPr>
      <w:r w:rsidRPr="004069CA">
        <w:rPr>
          <w:rFonts w:ascii="Times New Roman" w:hAnsi="Times New Roman" w:cs="Times New Roman"/>
          <w:i/>
          <w:iCs/>
          <w:kern w:val="0"/>
          <w:szCs w:val="24"/>
        </w:rPr>
        <w:lastRenderedPageBreak/>
        <w:t xml:space="preserve">Nonprescription Medication </w:t>
      </w:r>
      <w:r w:rsidR="00655EB5" w:rsidRPr="004069CA">
        <w:rPr>
          <w:rFonts w:ascii="Times New Roman" w:hAnsi="Times New Roman" w:cs="Times New Roman"/>
          <w:i/>
          <w:iCs/>
          <w:kern w:val="0"/>
          <w:szCs w:val="24"/>
        </w:rPr>
        <w:t xml:space="preserve">Administered </w:t>
      </w:r>
      <w:r w:rsidR="003115A0" w:rsidRPr="004069CA">
        <w:rPr>
          <w:rFonts w:ascii="Times New Roman" w:hAnsi="Times New Roman" w:cs="Times New Roman"/>
          <w:i/>
          <w:iCs/>
          <w:kern w:val="0"/>
          <w:szCs w:val="24"/>
        </w:rPr>
        <w:t>on Emergency Basis</w:t>
      </w:r>
    </w:p>
    <w:p w14:paraId="1FBA3DC9" w14:textId="1C6ECAD0" w:rsidR="00E81466" w:rsidRPr="004069CA" w:rsidRDefault="00E81466" w:rsidP="00C4034B">
      <w:pPr>
        <w:pStyle w:val="local1"/>
        <w:keepNext/>
        <w:jc w:val="both"/>
        <w:rPr>
          <w:rFonts w:ascii="Times New Roman" w:hAnsi="Times New Roman" w:cs="Times New Roman"/>
          <w:kern w:val="0"/>
          <w:szCs w:val="24"/>
        </w:rPr>
      </w:pPr>
    </w:p>
    <w:p w14:paraId="7D28332C" w14:textId="6A5E9D37" w:rsidR="003115A0" w:rsidRPr="004069CA" w:rsidRDefault="006C6820" w:rsidP="003115A0">
      <w:pPr>
        <w:pStyle w:val="local1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Authorized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personnel may administer nonprescription medication on an emergency basis and consistent with protocols established by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>’s medical adviser.</w:t>
      </w:r>
      <w:r w:rsidR="003115A0" w:rsidRPr="004069CA">
        <w:rPr>
          <w:rFonts w:ascii="Times New Roman" w:hAnsi="Times New Roman" w:cs="Times New Roman"/>
          <w:kern w:val="0"/>
          <w:szCs w:val="24"/>
        </w:rPr>
        <w:t xml:space="preserve">  </w:t>
      </w:r>
    </w:p>
    <w:p w14:paraId="2D3959B3" w14:textId="77777777" w:rsidR="003115A0" w:rsidRPr="004069CA" w:rsidRDefault="003115A0" w:rsidP="003115A0">
      <w:pPr>
        <w:pStyle w:val="local1"/>
        <w:rPr>
          <w:rFonts w:ascii="Times New Roman" w:hAnsi="Times New Roman" w:cs="Times New Roman"/>
          <w:kern w:val="0"/>
          <w:szCs w:val="24"/>
        </w:rPr>
      </w:pPr>
    </w:p>
    <w:p w14:paraId="56D9DFB6" w14:textId="479644D5" w:rsidR="003115A0" w:rsidRPr="004069CA" w:rsidRDefault="003115A0" w:rsidP="0050349A">
      <w:pPr>
        <w:pStyle w:val="local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  <w:u w:val="single"/>
        </w:rPr>
      </w:pPr>
      <w:r w:rsidRPr="004069CA">
        <w:rPr>
          <w:rFonts w:ascii="Times New Roman" w:hAnsi="Times New Roman" w:cs="Times New Roman"/>
          <w:kern w:val="0"/>
          <w:szCs w:val="24"/>
        </w:rPr>
        <w:t>P</w:t>
      </w:r>
      <w:r w:rsidR="003C3482" w:rsidRPr="004069CA">
        <w:rPr>
          <w:rFonts w:ascii="Times New Roman" w:hAnsi="Times New Roman" w:cs="Times New Roman"/>
          <w:kern w:val="0"/>
          <w:szCs w:val="24"/>
        </w:rPr>
        <w:t>a</w:t>
      </w:r>
      <w:r w:rsidRPr="004069CA">
        <w:rPr>
          <w:rFonts w:ascii="Times New Roman" w:hAnsi="Times New Roman" w:cs="Times New Roman"/>
          <w:kern w:val="0"/>
          <w:szCs w:val="24"/>
        </w:rPr>
        <w:t>rental Consent</w:t>
      </w:r>
      <w:r w:rsidR="003C3482" w:rsidRPr="004069CA">
        <w:rPr>
          <w:rFonts w:ascii="Times New Roman" w:hAnsi="Times New Roman" w:cs="Times New Roman"/>
          <w:kern w:val="0"/>
          <w:szCs w:val="24"/>
        </w:rPr>
        <w:t xml:space="preserve"> and Parental Notice</w:t>
      </w:r>
      <w:r w:rsidRPr="004069CA">
        <w:rPr>
          <w:rFonts w:ascii="Times New Roman" w:hAnsi="Times New Roman" w:cs="Times New Roman"/>
          <w:kern w:val="0"/>
          <w:szCs w:val="24"/>
        </w:rPr>
        <w:t>. Parental consent is not required for the administration of nonprescription medication on an emergency basis under this policy</w:t>
      </w:r>
      <w:r w:rsidR="00655623" w:rsidRPr="004069CA">
        <w:rPr>
          <w:rFonts w:ascii="Times New Roman" w:hAnsi="Times New Roman" w:cs="Times New Roman"/>
          <w:kern w:val="0"/>
          <w:szCs w:val="24"/>
        </w:rPr>
        <w:t xml:space="preserve">, </w:t>
      </w:r>
      <w:r w:rsidRPr="004069CA">
        <w:rPr>
          <w:rFonts w:ascii="Times New Roman" w:hAnsi="Times New Roman" w:cs="Times New Roman"/>
          <w:kern w:val="0"/>
          <w:szCs w:val="24"/>
        </w:rPr>
        <w:t xml:space="preserve">but a parent or guardian may provide written notice to a campus principal or </w:t>
      </w:r>
      <w:r w:rsidR="003C3482" w:rsidRPr="004069CA">
        <w:rPr>
          <w:rFonts w:ascii="Times New Roman" w:hAnsi="Times New Roman" w:cs="Times New Roman"/>
          <w:kern w:val="0"/>
          <w:szCs w:val="24"/>
        </w:rPr>
        <w:t>designee</w:t>
      </w:r>
      <w:r w:rsidRPr="004069CA">
        <w:rPr>
          <w:rFonts w:ascii="Times New Roman" w:hAnsi="Times New Roman" w:cs="Times New Roman"/>
          <w:kern w:val="0"/>
          <w:szCs w:val="24"/>
        </w:rPr>
        <w:t xml:space="preserve"> if </w:t>
      </w:r>
      <w:r w:rsidRPr="004069CA">
        <w:rPr>
          <w:rFonts w:ascii="Times New Roman" w:hAnsi="Times New Roman" w:cs="Times New Roman"/>
          <w:szCs w:val="24"/>
          <w:u w:val="single"/>
        </w:rPr>
        <w:t>conditions exist in which their child should not receive epinephrine or an opioid antagonist medication.</w:t>
      </w:r>
      <w:r w:rsidR="003C3482" w:rsidRPr="004069CA">
        <w:rPr>
          <w:rFonts w:ascii="Times New Roman" w:hAnsi="Times New Roman" w:cs="Times New Roman"/>
          <w:szCs w:val="24"/>
          <w:u w:val="single"/>
        </w:rPr>
        <w:t xml:space="preserve">  The </w:t>
      </w:r>
      <w:r w:rsidR="00963723" w:rsidRPr="004069CA">
        <w:rPr>
          <w:rFonts w:ascii="Times New Roman" w:hAnsi="Times New Roman" w:cs="Times New Roman"/>
          <w:szCs w:val="24"/>
          <w:u w:val="single"/>
        </w:rPr>
        <w:t>school</w:t>
      </w:r>
      <w:r w:rsidR="003C3482" w:rsidRPr="004069CA">
        <w:rPr>
          <w:rFonts w:ascii="Times New Roman" w:hAnsi="Times New Roman" w:cs="Times New Roman"/>
          <w:szCs w:val="24"/>
          <w:u w:val="single"/>
        </w:rPr>
        <w:t xml:space="preserve"> shall provide notice to parents regarding this policy, including notice of any change to or discontinuation of this policy.</w:t>
      </w:r>
    </w:p>
    <w:p w14:paraId="47FBA328" w14:textId="77777777" w:rsidR="003115A0" w:rsidRPr="004069CA" w:rsidRDefault="003115A0" w:rsidP="0050349A">
      <w:pPr>
        <w:pStyle w:val="local1"/>
        <w:ind w:left="720"/>
        <w:jc w:val="both"/>
        <w:rPr>
          <w:rFonts w:ascii="Times New Roman" w:hAnsi="Times New Roman" w:cs="Times New Roman"/>
          <w:szCs w:val="24"/>
        </w:rPr>
      </w:pPr>
    </w:p>
    <w:p w14:paraId="59DF5DC1" w14:textId="03BC8F71" w:rsidR="003115A0" w:rsidRPr="004069CA" w:rsidRDefault="003115A0" w:rsidP="0050349A">
      <w:pPr>
        <w:pStyle w:val="local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069CA">
        <w:rPr>
          <w:rFonts w:ascii="Times New Roman" w:hAnsi="Times New Roman" w:cs="Times New Roman"/>
        </w:rPr>
        <w:t xml:space="preserve">Epinephrine. The </w:t>
      </w:r>
      <w:r w:rsidR="00655623" w:rsidRPr="004069CA">
        <w:rPr>
          <w:rFonts w:ascii="Times New Roman" w:hAnsi="Times New Roman" w:cs="Times New Roman"/>
        </w:rPr>
        <w:t xml:space="preserve">Board </w:t>
      </w:r>
      <w:r w:rsidRPr="004069CA">
        <w:rPr>
          <w:rFonts w:ascii="Times New Roman" w:hAnsi="Times New Roman" w:cs="Times New Roman"/>
        </w:rPr>
        <w:t>authorizes school personnel who have agreed in writing and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been</w:t>
      </w:r>
      <w:r w:rsidRPr="004069CA">
        <w:rPr>
          <w:rFonts w:ascii="Times New Roman" w:hAnsi="Times New Roman" w:cs="Times New Roman"/>
          <w:spacing w:val="-9"/>
        </w:rPr>
        <w:t xml:space="preserve"> </w:t>
      </w:r>
      <w:r w:rsidRPr="004069CA">
        <w:rPr>
          <w:rFonts w:ascii="Times New Roman" w:hAnsi="Times New Roman" w:cs="Times New Roman"/>
        </w:rPr>
        <w:t>adequately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trained</w:t>
      </w:r>
      <w:r w:rsidRPr="004069CA">
        <w:rPr>
          <w:rFonts w:ascii="Times New Roman" w:hAnsi="Times New Roman" w:cs="Times New Roman"/>
          <w:spacing w:val="-9"/>
        </w:rPr>
        <w:t xml:space="preserve"> </w:t>
      </w:r>
      <w:r w:rsidRPr="004069CA">
        <w:rPr>
          <w:rFonts w:ascii="Times New Roman" w:hAnsi="Times New Roman" w:cs="Times New Roman"/>
        </w:rPr>
        <w:t>to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administer</w:t>
      </w:r>
      <w:r w:rsidRPr="004069CA">
        <w:rPr>
          <w:rFonts w:ascii="Times New Roman" w:hAnsi="Times New Roman" w:cs="Times New Roman"/>
          <w:spacing w:val="-10"/>
        </w:rPr>
        <w:t xml:space="preserve"> </w:t>
      </w:r>
      <w:r w:rsidRPr="004069CA">
        <w:rPr>
          <w:rFonts w:ascii="Times New Roman" w:hAnsi="Times New Roman" w:cs="Times New Roman"/>
        </w:rPr>
        <w:t>an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unassigned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epinephrine auto-injector in accordance with law and this policy. Administration of epinephrine shall only be permitted when an authorized and</w:t>
      </w:r>
      <w:r w:rsidRPr="004069CA">
        <w:rPr>
          <w:rFonts w:ascii="Times New Roman" w:hAnsi="Times New Roman" w:cs="Times New Roman"/>
          <w:spacing w:val="40"/>
        </w:rPr>
        <w:t xml:space="preserve"> </w:t>
      </w:r>
      <w:r w:rsidRPr="004069CA">
        <w:rPr>
          <w:rFonts w:ascii="Times New Roman" w:hAnsi="Times New Roman" w:cs="Times New Roman"/>
        </w:rPr>
        <w:t xml:space="preserve">trained individual reasonably believes a person is experiencing </w:t>
      </w:r>
      <w:r w:rsidRPr="004069CA">
        <w:rPr>
          <w:rFonts w:ascii="Times New Roman" w:hAnsi="Times New Roman" w:cs="Times New Roman"/>
          <w:spacing w:val="-2"/>
        </w:rPr>
        <w:t>anaphylaxis.</w:t>
      </w:r>
    </w:p>
    <w:p w14:paraId="691CA80D" w14:textId="77777777" w:rsidR="003115A0" w:rsidRPr="004069CA" w:rsidRDefault="003115A0" w:rsidP="0050349A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49D3A49D" w14:textId="4650B41D" w:rsidR="003115A0" w:rsidRPr="004069CA" w:rsidRDefault="003115A0" w:rsidP="0050349A">
      <w:pPr>
        <w:pStyle w:val="local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069CA">
        <w:rPr>
          <w:rFonts w:ascii="Times New Roman" w:hAnsi="Times New Roman" w:cs="Times New Roman"/>
          <w:szCs w:val="24"/>
        </w:rPr>
        <w:t xml:space="preserve">Opioid Antagonist Medication. </w:t>
      </w:r>
      <w:r w:rsidRPr="004069CA">
        <w:rPr>
          <w:rFonts w:ascii="Times New Roman" w:hAnsi="Times New Roman" w:cs="Times New Roman"/>
        </w:rPr>
        <w:t>The</w:t>
      </w:r>
      <w:r w:rsidR="00655623" w:rsidRPr="004069CA">
        <w:rPr>
          <w:rFonts w:ascii="Times New Roman" w:hAnsi="Times New Roman" w:cs="Times New Roman"/>
        </w:rPr>
        <w:t xml:space="preserve"> Board </w:t>
      </w:r>
      <w:r w:rsidRPr="004069CA">
        <w:rPr>
          <w:rFonts w:ascii="Times New Roman" w:hAnsi="Times New Roman" w:cs="Times New Roman"/>
        </w:rPr>
        <w:t>authorizes school personnel who have agreed in writing and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been</w:t>
      </w:r>
      <w:r w:rsidRPr="004069CA">
        <w:rPr>
          <w:rFonts w:ascii="Times New Roman" w:hAnsi="Times New Roman" w:cs="Times New Roman"/>
          <w:spacing w:val="-9"/>
        </w:rPr>
        <w:t xml:space="preserve"> </w:t>
      </w:r>
      <w:r w:rsidRPr="004069CA">
        <w:rPr>
          <w:rFonts w:ascii="Times New Roman" w:hAnsi="Times New Roman" w:cs="Times New Roman"/>
        </w:rPr>
        <w:t>adequately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trained</w:t>
      </w:r>
      <w:r w:rsidRPr="004069CA">
        <w:rPr>
          <w:rFonts w:ascii="Times New Roman" w:hAnsi="Times New Roman" w:cs="Times New Roman"/>
          <w:spacing w:val="-9"/>
        </w:rPr>
        <w:t xml:space="preserve"> </w:t>
      </w:r>
      <w:r w:rsidRPr="004069CA">
        <w:rPr>
          <w:rFonts w:ascii="Times New Roman" w:hAnsi="Times New Roman" w:cs="Times New Roman"/>
        </w:rPr>
        <w:t>to</w:t>
      </w:r>
      <w:r w:rsidRPr="004069CA">
        <w:rPr>
          <w:rFonts w:ascii="Times New Roman" w:hAnsi="Times New Roman" w:cs="Times New Roman"/>
          <w:spacing w:val="-11"/>
        </w:rPr>
        <w:t xml:space="preserve"> </w:t>
      </w:r>
      <w:r w:rsidRPr="004069CA">
        <w:rPr>
          <w:rFonts w:ascii="Times New Roman" w:hAnsi="Times New Roman" w:cs="Times New Roman"/>
        </w:rPr>
        <w:t>administer</w:t>
      </w:r>
      <w:r w:rsidRPr="004069CA">
        <w:rPr>
          <w:rFonts w:ascii="Times New Roman" w:hAnsi="Times New Roman" w:cs="Times New Roman"/>
          <w:spacing w:val="-10"/>
        </w:rPr>
        <w:t xml:space="preserve"> an O</w:t>
      </w:r>
      <w:r w:rsidRPr="004069CA">
        <w:rPr>
          <w:rFonts w:ascii="Times New Roman" w:hAnsi="Times New Roman" w:cs="Times New Roman"/>
          <w:szCs w:val="24"/>
        </w:rPr>
        <w:t>pioid Antagonist Medication</w:t>
      </w:r>
      <w:r w:rsidRPr="004069CA">
        <w:rPr>
          <w:rFonts w:ascii="Times New Roman" w:hAnsi="Times New Roman" w:cs="Times New Roman"/>
        </w:rPr>
        <w:t xml:space="preserve"> in accordance with law and this policy. Administration of </w:t>
      </w:r>
      <w:r w:rsidR="000F2D48" w:rsidRPr="004069CA">
        <w:rPr>
          <w:rFonts w:ascii="Times New Roman" w:hAnsi="Times New Roman" w:cs="Times New Roman"/>
        </w:rPr>
        <w:t xml:space="preserve">an Opioid Antagonist Medication, such as Narcan, </w:t>
      </w:r>
      <w:r w:rsidRPr="004069CA">
        <w:rPr>
          <w:rFonts w:ascii="Times New Roman" w:hAnsi="Times New Roman" w:cs="Times New Roman"/>
        </w:rPr>
        <w:t>shall only be permitted when an authorized and</w:t>
      </w:r>
      <w:r w:rsidRPr="004069CA">
        <w:rPr>
          <w:rFonts w:ascii="Times New Roman" w:hAnsi="Times New Roman" w:cs="Times New Roman"/>
          <w:spacing w:val="40"/>
        </w:rPr>
        <w:t xml:space="preserve"> </w:t>
      </w:r>
      <w:r w:rsidRPr="004069CA">
        <w:rPr>
          <w:rFonts w:ascii="Times New Roman" w:hAnsi="Times New Roman" w:cs="Times New Roman"/>
        </w:rPr>
        <w:t xml:space="preserve">trained individual reasonably believes a person is experiencing </w:t>
      </w:r>
      <w:r w:rsidR="00655623" w:rsidRPr="004069CA">
        <w:rPr>
          <w:rFonts w:ascii="Times New Roman" w:hAnsi="Times New Roman" w:cs="Times New Roman"/>
        </w:rPr>
        <w:t>an opio</w:t>
      </w:r>
      <w:r w:rsidR="000F2D48" w:rsidRPr="004069CA">
        <w:rPr>
          <w:rFonts w:ascii="Times New Roman" w:hAnsi="Times New Roman" w:cs="Times New Roman"/>
        </w:rPr>
        <w:t>i</w:t>
      </w:r>
      <w:r w:rsidR="00655623" w:rsidRPr="004069CA">
        <w:rPr>
          <w:rFonts w:ascii="Times New Roman" w:hAnsi="Times New Roman" w:cs="Times New Roman"/>
        </w:rPr>
        <w:t>d-related overdose.</w:t>
      </w:r>
    </w:p>
    <w:p w14:paraId="6658F5B2" w14:textId="77777777" w:rsidR="00655623" w:rsidRPr="004069CA" w:rsidRDefault="00655623" w:rsidP="0050349A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57059765" w14:textId="0FA34D07" w:rsidR="00655623" w:rsidRPr="004069CA" w:rsidRDefault="00655623" w:rsidP="0050349A">
      <w:pPr>
        <w:pStyle w:val="local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069CA">
        <w:rPr>
          <w:rFonts w:ascii="Times New Roman" w:hAnsi="Times New Roman" w:cs="Times New Roman"/>
          <w:szCs w:val="24"/>
        </w:rPr>
        <w:t>Purchase of Non-Assigned Emergency Medication. The Board authorizes purchase of Epinephrine and Opioid Antagonist Medication for use in a man</w:t>
      </w:r>
      <w:r w:rsidR="00E46DF0" w:rsidRPr="004069CA">
        <w:rPr>
          <w:rFonts w:ascii="Times New Roman" w:hAnsi="Times New Roman" w:cs="Times New Roman"/>
          <w:szCs w:val="24"/>
        </w:rPr>
        <w:t>n</w:t>
      </w:r>
      <w:r w:rsidRPr="004069CA">
        <w:rPr>
          <w:rFonts w:ascii="Times New Roman" w:hAnsi="Times New Roman" w:cs="Times New Roman"/>
          <w:szCs w:val="24"/>
        </w:rPr>
        <w:t>er consistent with this policy and determines that such purchases are necessary in the conduct of the public school.</w:t>
      </w:r>
    </w:p>
    <w:p w14:paraId="0C8DE279" w14:textId="77777777" w:rsidR="00655623" w:rsidRPr="004069CA" w:rsidRDefault="00655623" w:rsidP="0050349A">
      <w:pPr>
        <w:pStyle w:val="ListParagraph"/>
        <w:jc w:val="both"/>
        <w:rPr>
          <w:rFonts w:ascii="Times New Roman" w:hAnsi="Times New Roman" w:cs="Times New Roman"/>
          <w:szCs w:val="24"/>
        </w:rPr>
      </w:pPr>
    </w:p>
    <w:p w14:paraId="7A436783" w14:textId="30D6E162" w:rsidR="00655623" w:rsidRPr="004069CA" w:rsidRDefault="00655623" w:rsidP="0050349A">
      <w:pPr>
        <w:pStyle w:val="local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</w:rPr>
      </w:pPr>
      <w:r w:rsidRPr="004069CA">
        <w:rPr>
          <w:rFonts w:ascii="Times New Roman" w:hAnsi="Times New Roman" w:cs="Times New Roman"/>
          <w:szCs w:val="24"/>
        </w:rPr>
        <w:t>Administrative Regulations Required. The Superintendent shall develop administrative regulations to manage the implementation of this policy in accordance with law and best practices</w:t>
      </w:r>
      <w:r w:rsidR="000F2D48" w:rsidRPr="004069CA">
        <w:rPr>
          <w:rFonts w:ascii="Times New Roman" w:hAnsi="Times New Roman" w:cs="Times New Roman"/>
          <w:szCs w:val="24"/>
        </w:rPr>
        <w:t xml:space="preserve"> disseminated by medical professionals, law enforcement, state and federal health agencies, and other credible health organizations.</w:t>
      </w:r>
      <w:r w:rsidR="00575ABE" w:rsidRPr="004069CA">
        <w:rPr>
          <w:rFonts w:ascii="Times New Roman" w:hAnsi="Times New Roman" w:cs="Times New Roman"/>
          <w:szCs w:val="24"/>
        </w:rPr>
        <w:t xml:space="preserve"> The administrative regulations shall </w:t>
      </w:r>
      <w:r w:rsidR="000F2D48" w:rsidRPr="004069CA">
        <w:rPr>
          <w:rFonts w:ascii="Times New Roman" w:hAnsi="Times New Roman" w:cs="Times New Roman"/>
          <w:szCs w:val="24"/>
        </w:rPr>
        <w:t>address</w:t>
      </w:r>
      <w:r w:rsidRPr="004069CA">
        <w:rPr>
          <w:rFonts w:ascii="Times New Roman" w:hAnsi="Times New Roman" w:cs="Times New Roman"/>
          <w:szCs w:val="24"/>
        </w:rPr>
        <w:t xml:space="preserve"> administering </w:t>
      </w:r>
      <w:r w:rsidR="000F2D48" w:rsidRPr="004069CA">
        <w:rPr>
          <w:rFonts w:ascii="Times New Roman" w:hAnsi="Times New Roman" w:cs="Times New Roman"/>
          <w:szCs w:val="24"/>
        </w:rPr>
        <w:t xml:space="preserve">the authorized </w:t>
      </w:r>
      <w:r w:rsidRPr="004069CA">
        <w:rPr>
          <w:rFonts w:ascii="Times New Roman" w:hAnsi="Times New Roman" w:cs="Times New Roman"/>
          <w:szCs w:val="24"/>
        </w:rPr>
        <w:t xml:space="preserve">medication, </w:t>
      </w:r>
      <w:r w:rsidR="00575ABE" w:rsidRPr="004069CA">
        <w:rPr>
          <w:rFonts w:ascii="Times New Roman" w:hAnsi="Times New Roman" w:cs="Times New Roman"/>
          <w:szCs w:val="24"/>
        </w:rPr>
        <w:t>training requirements</w:t>
      </w:r>
      <w:r w:rsidR="000F2D48" w:rsidRPr="004069CA">
        <w:rPr>
          <w:rFonts w:ascii="Times New Roman" w:hAnsi="Times New Roman" w:cs="Times New Roman"/>
          <w:szCs w:val="24"/>
        </w:rPr>
        <w:t xml:space="preserve"> for authorized staff</w:t>
      </w:r>
      <w:r w:rsidR="00575ABE" w:rsidRPr="004069CA">
        <w:rPr>
          <w:rFonts w:ascii="Times New Roman" w:hAnsi="Times New Roman" w:cs="Times New Roman"/>
          <w:szCs w:val="24"/>
        </w:rPr>
        <w:t xml:space="preserve">, </w:t>
      </w:r>
      <w:r w:rsidRPr="004069CA">
        <w:rPr>
          <w:rFonts w:ascii="Times New Roman" w:hAnsi="Times New Roman" w:cs="Times New Roman"/>
          <w:szCs w:val="24"/>
        </w:rPr>
        <w:t xml:space="preserve">the process for the acquisition or purchase of the authorized </w:t>
      </w:r>
      <w:r w:rsidR="00575ABE" w:rsidRPr="004069CA">
        <w:rPr>
          <w:rFonts w:ascii="Times New Roman" w:hAnsi="Times New Roman" w:cs="Times New Roman"/>
          <w:szCs w:val="24"/>
        </w:rPr>
        <w:t>medic</w:t>
      </w:r>
      <w:r w:rsidR="000F2D48" w:rsidRPr="004069CA">
        <w:rPr>
          <w:rFonts w:ascii="Times New Roman" w:hAnsi="Times New Roman" w:cs="Times New Roman"/>
          <w:szCs w:val="24"/>
        </w:rPr>
        <w:t>ation</w:t>
      </w:r>
      <w:r w:rsidRPr="004069CA">
        <w:rPr>
          <w:rFonts w:ascii="Times New Roman" w:hAnsi="Times New Roman" w:cs="Times New Roman"/>
          <w:szCs w:val="24"/>
        </w:rPr>
        <w:t xml:space="preserve">, and the maintenance, expiration, disposal, and availability of the </w:t>
      </w:r>
      <w:r w:rsidR="000F2D48" w:rsidRPr="004069CA">
        <w:rPr>
          <w:rFonts w:ascii="Times New Roman" w:hAnsi="Times New Roman" w:cs="Times New Roman"/>
          <w:szCs w:val="24"/>
        </w:rPr>
        <w:t xml:space="preserve">authorized </w:t>
      </w:r>
      <w:r w:rsidRPr="004069CA">
        <w:rPr>
          <w:rFonts w:ascii="Times New Roman" w:hAnsi="Times New Roman" w:cs="Times New Roman"/>
          <w:szCs w:val="24"/>
        </w:rPr>
        <w:t>medication at each campus.</w:t>
      </w:r>
    </w:p>
    <w:p w14:paraId="24720748" w14:textId="58838E9A" w:rsidR="00E81466" w:rsidRPr="004069CA" w:rsidRDefault="00E81466" w:rsidP="00E81466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4A1CC679" w14:textId="26A62ACF" w:rsidR="006B4A8B" w:rsidRPr="004069CA" w:rsidRDefault="006B4A8B" w:rsidP="004179C2">
      <w:pPr>
        <w:pStyle w:val="PolicySection"/>
        <w:keepNext w:val="0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4069CA">
        <w:rPr>
          <w:rFonts w:ascii="Times New Roman" w:hAnsi="Times New Roman" w:cs="Times New Roman"/>
          <w:i/>
        </w:rPr>
        <w:t xml:space="preserve">Herbal Substances or Dietary Supplements </w:t>
      </w:r>
    </w:p>
    <w:p w14:paraId="64D116BB" w14:textId="77777777" w:rsidR="0042006C" w:rsidRPr="004069CA" w:rsidRDefault="0042006C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43918487" w14:textId="17014C7A" w:rsidR="003E5F5F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Herbal substances or dietary supplements may be administered by authorized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personnel </w:t>
      </w:r>
      <w:r w:rsidRPr="004069CA">
        <w:rPr>
          <w:rFonts w:ascii="Times New Roman" w:hAnsi="Times New Roman" w:cs="Times New Roman"/>
          <w:b/>
          <w:kern w:val="0"/>
          <w:szCs w:val="24"/>
          <w:u w:val="single"/>
        </w:rPr>
        <w:t>only if</w:t>
      </w:r>
      <w:r w:rsidRPr="004069CA">
        <w:rPr>
          <w:rFonts w:ascii="Times New Roman" w:hAnsi="Times New Roman" w:cs="Times New Roman"/>
          <w:kern w:val="0"/>
          <w:szCs w:val="24"/>
        </w:rPr>
        <w:t xml:space="preserve"> required by the </w:t>
      </w:r>
      <w:r w:rsidR="00666953" w:rsidRPr="004069CA">
        <w:rPr>
          <w:rFonts w:ascii="Times New Roman" w:hAnsi="Times New Roman" w:cs="Times New Roman"/>
          <w:kern w:val="0"/>
          <w:szCs w:val="24"/>
        </w:rPr>
        <w:t xml:space="preserve">IEP </w:t>
      </w:r>
      <w:r w:rsidRPr="004069CA">
        <w:rPr>
          <w:rFonts w:ascii="Times New Roman" w:hAnsi="Times New Roman" w:cs="Times New Roman"/>
          <w:kern w:val="0"/>
          <w:szCs w:val="24"/>
        </w:rPr>
        <w:t xml:space="preserve">or Section 504 plan of a student with disabilities. </w:t>
      </w:r>
    </w:p>
    <w:p w14:paraId="3554C13A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0F858CB7" w14:textId="642F771D" w:rsidR="006B4A8B" w:rsidRPr="004069CA" w:rsidRDefault="006B4A8B" w:rsidP="004179C2">
      <w:pPr>
        <w:pStyle w:val="PolicySection"/>
        <w:keepNext w:val="0"/>
        <w:numPr>
          <w:ilvl w:val="0"/>
          <w:numId w:val="11"/>
        </w:numPr>
        <w:spacing w:after="0"/>
        <w:outlineLvl w:val="0"/>
        <w:rPr>
          <w:rFonts w:ascii="Times New Roman" w:hAnsi="Times New Roman" w:cs="Times New Roman"/>
          <w:i/>
        </w:rPr>
      </w:pPr>
      <w:r w:rsidRPr="004069CA">
        <w:rPr>
          <w:rFonts w:ascii="Times New Roman" w:hAnsi="Times New Roman" w:cs="Times New Roman"/>
          <w:i/>
        </w:rPr>
        <w:t>Provision of Medication Off-Campus at School-Sponsored Events</w:t>
      </w:r>
    </w:p>
    <w:p w14:paraId="4C86ECAE" w14:textId="77777777" w:rsidR="0042006C" w:rsidRPr="004069CA" w:rsidRDefault="0042006C" w:rsidP="004179C2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1173F644" w14:textId="3EFE2616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For any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student attending a field trip or off-campus school-sponsored event, any prescription medication that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is required to administer under this policy shall be sent with the student’s teacher</w:t>
      </w:r>
      <w:r w:rsidR="006C6820" w:rsidRPr="004069CA">
        <w:rPr>
          <w:rFonts w:ascii="Times New Roman" w:hAnsi="Times New Roman" w:cs="Times New Roman"/>
          <w:kern w:val="0"/>
          <w:szCs w:val="24"/>
        </w:rPr>
        <w:t xml:space="preserve"> or another staff member </w:t>
      </w:r>
      <w:r w:rsidRPr="004069CA">
        <w:rPr>
          <w:rFonts w:ascii="Times New Roman" w:hAnsi="Times New Roman" w:cs="Times New Roman"/>
          <w:kern w:val="0"/>
          <w:szCs w:val="24"/>
        </w:rPr>
        <w:t xml:space="preserve">trained in the proper administration of medication and </w:t>
      </w:r>
      <w:r w:rsidR="006C6820" w:rsidRPr="004069CA">
        <w:rPr>
          <w:rFonts w:ascii="Times New Roman" w:hAnsi="Times New Roman" w:cs="Times New Roman"/>
          <w:kern w:val="0"/>
          <w:szCs w:val="24"/>
        </w:rPr>
        <w:t xml:space="preserve">who </w:t>
      </w:r>
      <w:r w:rsidRPr="004069CA">
        <w:rPr>
          <w:rFonts w:ascii="Times New Roman" w:hAnsi="Times New Roman" w:cs="Times New Roman"/>
          <w:kern w:val="0"/>
          <w:szCs w:val="24"/>
        </w:rPr>
        <w:t xml:space="preserve">has been authorized to administer medication by the Superintendent or </w:t>
      </w:r>
      <w:r w:rsidR="006C6820" w:rsidRPr="004069CA">
        <w:rPr>
          <w:rFonts w:ascii="Times New Roman" w:hAnsi="Times New Roman" w:cs="Times New Roman"/>
          <w:kern w:val="0"/>
          <w:szCs w:val="24"/>
        </w:rPr>
        <w:t>designee</w:t>
      </w:r>
      <w:r w:rsidRPr="004069CA">
        <w:rPr>
          <w:rFonts w:ascii="Times New Roman" w:hAnsi="Times New Roman" w:cs="Times New Roman"/>
          <w:kern w:val="0"/>
          <w:szCs w:val="24"/>
        </w:rPr>
        <w:t xml:space="preserve">, along with instructions on the administration of the medication.  </w:t>
      </w:r>
    </w:p>
    <w:p w14:paraId="28BB4182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32CCD18C" w14:textId="2AAD279C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In addition to trained and authorized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teacher(s) and/or nurse(s), a licensed physician in Texas, a registered nurse licensed in Texas, or a vocational nurse licensed in Texas may serve as a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volunteer to administer prescription and non-prescription medication in accordance with this policy when on field trips and/or off-campus </w:t>
      </w:r>
      <w:r w:rsidR="00591B5B" w:rsidRPr="004069CA">
        <w:rPr>
          <w:rFonts w:ascii="Times New Roman" w:hAnsi="Times New Roman" w:cs="Times New Roman"/>
          <w:kern w:val="0"/>
          <w:szCs w:val="24"/>
        </w:rPr>
        <w:t xml:space="preserve">or on </w:t>
      </w:r>
      <w:r w:rsidRPr="004069CA">
        <w:rPr>
          <w:rFonts w:ascii="Times New Roman" w:hAnsi="Times New Roman" w:cs="Times New Roman"/>
          <w:kern w:val="0"/>
          <w:szCs w:val="24"/>
        </w:rPr>
        <w:t>school-sponsored events. Prior to being allowed to do so, such individuals must meet with the school nurse for instruction and training on administration of medication for applicable students.</w:t>
      </w:r>
    </w:p>
    <w:p w14:paraId="768FBFF9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03C4A4AD" w14:textId="4745740A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Nonprescription medication(s) </w:t>
      </w:r>
      <w:r w:rsidR="006C6820" w:rsidRPr="004069CA">
        <w:rPr>
          <w:rFonts w:ascii="Times New Roman" w:hAnsi="Times New Roman" w:cs="Times New Roman"/>
          <w:kern w:val="0"/>
          <w:szCs w:val="24"/>
        </w:rPr>
        <w:t xml:space="preserve">generally </w:t>
      </w:r>
      <w:r w:rsidRPr="004069CA">
        <w:rPr>
          <w:rFonts w:ascii="Times New Roman" w:hAnsi="Times New Roman" w:cs="Times New Roman"/>
          <w:kern w:val="0"/>
          <w:szCs w:val="24"/>
        </w:rPr>
        <w:t xml:space="preserve">are not </w:t>
      </w:r>
      <w:r w:rsidR="00591B5B" w:rsidRPr="004069CA">
        <w:rPr>
          <w:rFonts w:ascii="Times New Roman" w:hAnsi="Times New Roman" w:cs="Times New Roman"/>
          <w:kern w:val="0"/>
          <w:szCs w:val="24"/>
        </w:rPr>
        <w:t xml:space="preserve">administered </w:t>
      </w:r>
      <w:r w:rsidRPr="004069CA">
        <w:rPr>
          <w:rFonts w:ascii="Times New Roman" w:hAnsi="Times New Roman" w:cs="Times New Roman"/>
          <w:kern w:val="0"/>
          <w:szCs w:val="24"/>
        </w:rPr>
        <w:t xml:space="preserve">by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4179C2" w:rsidRPr="004069CA">
        <w:rPr>
          <w:rFonts w:ascii="Times New Roman" w:hAnsi="Times New Roman" w:cs="Times New Roman"/>
          <w:kern w:val="0"/>
          <w:szCs w:val="24"/>
        </w:rPr>
        <w:t xml:space="preserve"> </w:t>
      </w:r>
      <w:r w:rsidRPr="004069CA">
        <w:rPr>
          <w:rFonts w:ascii="Times New Roman" w:hAnsi="Times New Roman" w:cs="Times New Roman"/>
          <w:kern w:val="0"/>
          <w:szCs w:val="24"/>
        </w:rPr>
        <w:t xml:space="preserve">during field trips and/or off-campus </w:t>
      </w:r>
      <w:r w:rsidR="00591B5B" w:rsidRPr="004069CA">
        <w:rPr>
          <w:rFonts w:ascii="Times New Roman" w:hAnsi="Times New Roman" w:cs="Times New Roman"/>
          <w:kern w:val="0"/>
          <w:szCs w:val="24"/>
        </w:rPr>
        <w:t xml:space="preserve">or on </w:t>
      </w:r>
      <w:r w:rsidRPr="004069CA">
        <w:rPr>
          <w:rFonts w:ascii="Times New Roman" w:hAnsi="Times New Roman" w:cs="Times New Roman"/>
          <w:kern w:val="0"/>
          <w:szCs w:val="24"/>
        </w:rPr>
        <w:t xml:space="preserve">school-sponsored events.  </w:t>
      </w:r>
    </w:p>
    <w:p w14:paraId="29EE4602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16B95EB1" w14:textId="37CC8589" w:rsidR="003B68B1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In the event of an emergency medical situation involving a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4179C2" w:rsidRPr="004069CA">
        <w:rPr>
          <w:rFonts w:ascii="Times New Roman" w:hAnsi="Times New Roman" w:cs="Times New Roman"/>
          <w:kern w:val="0"/>
          <w:szCs w:val="24"/>
        </w:rPr>
        <w:t xml:space="preserve"> </w:t>
      </w:r>
      <w:r w:rsidRPr="004069CA">
        <w:rPr>
          <w:rFonts w:ascii="Times New Roman" w:hAnsi="Times New Roman" w:cs="Times New Roman"/>
          <w:kern w:val="0"/>
          <w:szCs w:val="24"/>
        </w:rPr>
        <w:t xml:space="preserve">student for which no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employee was previously aware and that occurs during a field trip and/or during an off-campus, school-sponsored event when no school nurse is present, emergency medical services shall immediately be notified by any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employee in attendance. </w:t>
      </w:r>
    </w:p>
    <w:p w14:paraId="7053873C" w14:textId="77777777" w:rsidR="006B4A8B" w:rsidRPr="004069CA" w:rsidRDefault="006B4A8B" w:rsidP="0042006C">
      <w:pPr>
        <w:pStyle w:val="local1"/>
        <w:jc w:val="both"/>
        <w:rPr>
          <w:rFonts w:ascii="Times New Roman" w:hAnsi="Times New Roman" w:cs="Times New Roman"/>
          <w:kern w:val="0"/>
          <w:szCs w:val="24"/>
        </w:rPr>
      </w:pPr>
    </w:p>
    <w:p w14:paraId="37EBE79C" w14:textId="77777777" w:rsidR="006B4A8B" w:rsidRPr="004069CA" w:rsidRDefault="006B4A8B" w:rsidP="00372B71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4069CA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Psychotropics</w:t>
      </w:r>
    </w:p>
    <w:p w14:paraId="20FA2CCF" w14:textId="77777777" w:rsidR="00372B71" w:rsidRPr="004069CA" w:rsidRDefault="00372B71" w:rsidP="006B4A8B">
      <w:pPr>
        <w:jc w:val="both"/>
        <w:outlineLvl w:val="0"/>
        <w:rPr>
          <w:rFonts w:ascii="Times New Roman" w:hAnsi="Times New Roman" w:cs="Times New Roman"/>
          <w:kern w:val="0"/>
          <w:szCs w:val="24"/>
        </w:rPr>
      </w:pPr>
    </w:p>
    <w:p w14:paraId="70210A76" w14:textId="70B83BA3" w:rsidR="006B4A8B" w:rsidRPr="004069CA" w:rsidRDefault="006B4A8B" w:rsidP="006B4A8B">
      <w:pPr>
        <w:jc w:val="both"/>
        <w:outlineLvl w:val="0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Except as permitted by Education Code 38.016, a </w:t>
      </w:r>
      <w:r w:rsidR="00963723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4069CA">
        <w:rPr>
          <w:rFonts w:ascii="Times New Roman" w:hAnsi="Times New Roman" w:cs="Times New Roman"/>
          <w:kern w:val="0"/>
          <w:szCs w:val="24"/>
        </w:rPr>
        <w:t xml:space="preserve"> employee shall not: </w:t>
      </w:r>
    </w:p>
    <w:p w14:paraId="3E9B32F3" w14:textId="77777777" w:rsidR="006B4A8B" w:rsidRPr="004069CA" w:rsidRDefault="006B4A8B" w:rsidP="006B4A8B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62FE6546" w14:textId="68D51950" w:rsidR="006B4A8B" w:rsidRPr="004069CA" w:rsidRDefault="006B4A8B" w:rsidP="00726DDD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>Recommend to a student</w:t>
      </w:r>
      <w:r w:rsidR="00591B5B" w:rsidRPr="004069CA">
        <w:rPr>
          <w:rFonts w:ascii="Times New Roman" w:hAnsi="Times New Roman" w:cs="Times New Roman"/>
          <w:kern w:val="0"/>
          <w:szCs w:val="24"/>
        </w:rPr>
        <w:t>,</w:t>
      </w:r>
      <w:r w:rsidRPr="004069CA">
        <w:rPr>
          <w:rFonts w:ascii="Times New Roman" w:hAnsi="Times New Roman" w:cs="Times New Roman"/>
          <w:kern w:val="0"/>
          <w:szCs w:val="24"/>
        </w:rPr>
        <w:t xml:space="preserve"> parent that the student use a psychotropic </w:t>
      </w:r>
      <w:proofErr w:type="gramStart"/>
      <w:r w:rsidRPr="004069CA">
        <w:rPr>
          <w:rFonts w:ascii="Times New Roman" w:hAnsi="Times New Roman" w:cs="Times New Roman"/>
          <w:kern w:val="0"/>
          <w:szCs w:val="24"/>
        </w:rPr>
        <w:t>drug;</w:t>
      </w:r>
      <w:proofErr w:type="gramEnd"/>
      <w:r w:rsidRPr="004069CA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548015D4" w14:textId="77777777" w:rsidR="006B4A8B" w:rsidRPr="004069CA" w:rsidRDefault="006B4A8B" w:rsidP="00726DDD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Suggest a particular diagnosis; or </w:t>
      </w:r>
    </w:p>
    <w:p w14:paraId="50D25954" w14:textId="0C143A66" w:rsidR="006B4A8B" w:rsidRPr="004069CA" w:rsidRDefault="006B4A8B" w:rsidP="00726DDD">
      <w:pPr>
        <w:pStyle w:val="ListParagraph"/>
        <w:numPr>
          <w:ilvl w:val="0"/>
          <w:numId w:val="8"/>
        </w:numPr>
        <w:contextualSpacing w:val="0"/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kern w:val="0"/>
          <w:szCs w:val="24"/>
        </w:rPr>
        <w:t xml:space="preserve">Exclude the student from a class or a school-related activity because of the parent’s refusal to consent to psychiatric evaluation or examination or treatment of the student. </w:t>
      </w:r>
    </w:p>
    <w:p w14:paraId="527B104B" w14:textId="562CFB04" w:rsidR="003B68B1" w:rsidRPr="004069CA" w:rsidRDefault="003B68B1" w:rsidP="003B68B1">
      <w:pPr>
        <w:jc w:val="both"/>
        <w:rPr>
          <w:rFonts w:ascii="Times New Roman" w:hAnsi="Times New Roman" w:cs="Times New Roman"/>
          <w:kern w:val="0"/>
          <w:szCs w:val="24"/>
        </w:rPr>
      </w:pPr>
    </w:p>
    <w:p w14:paraId="16A6A644" w14:textId="1B3A7011" w:rsidR="003B68B1" w:rsidRPr="004179C2" w:rsidRDefault="003B68B1" w:rsidP="004179C2">
      <w:pPr>
        <w:jc w:val="both"/>
        <w:rPr>
          <w:rFonts w:ascii="Times New Roman" w:hAnsi="Times New Roman" w:cs="Times New Roman"/>
          <w:kern w:val="0"/>
          <w:szCs w:val="24"/>
        </w:rPr>
      </w:pPr>
      <w:r w:rsidRPr="004069CA">
        <w:rPr>
          <w:rFonts w:ascii="Times New Roman" w:hAnsi="Times New Roman" w:cs="Times New Roman"/>
          <w:i/>
          <w:iCs/>
          <w:kern w:val="0"/>
          <w:szCs w:val="24"/>
        </w:rPr>
        <w:t>Education Code 38.016</w:t>
      </w:r>
      <w:r w:rsidRPr="004069CA">
        <w:rPr>
          <w:rFonts w:ascii="Times New Roman" w:hAnsi="Times New Roman" w:cs="Times New Roman"/>
          <w:kern w:val="0"/>
          <w:szCs w:val="24"/>
        </w:rPr>
        <w:t>.</w:t>
      </w:r>
    </w:p>
    <w:p w14:paraId="1232A7B3" w14:textId="77777777" w:rsidR="00E20104" w:rsidRPr="006B4A8B" w:rsidRDefault="00E20104" w:rsidP="006B4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</w:p>
    <w:sectPr w:rsidR="00E20104" w:rsidRPr="006B4A8B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F08" w14:textId="77777777" w:rsidR="00010BA6" w:rsidRDefault="00010BA6" w:rsidP="004052A2">
      <w:r>
        <w:separator/>
      </w:r>
    </w:p>
  </w:endnote>
  <w:endnote w:type="continuationSeparator" w:id="0">
    <w:p w14:paraId="77EBB8C9" w14:textId="77777777" w:rsidR="00010BA6" w:rsidRDefault="00010BA6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11A5C948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BD6047">
            <w:rPr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25D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25D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0DFBFE25" w14:textId="7E96FA0C" w:rsidR="00B33514" w:rsidRDefault="0044470D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883C5F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E46DF0"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2AC7A157" w:rsidR="0044470D" w:rsidRPr="00A01DDF" w:rsidRDefault="0044470D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47854459" w:rsidR="00B33514" w:rsidRPr="00A01DDF" w:rsidRDefault="0044470D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C2D09D" wp14:editId="0F4B5948">
                <wp:simplePos x="0" y="0"/>
                <wp:positionH relativeFrom="column">
                  <wp:posOffset>1191083</wp:posOffset>
                </wp:positionH>
                <wp:positionV relativeFrom="paragraph">
                  <wp:posOffset>4230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792B0013" w:rsidR="00B33514" w:rsidRPr="00CC1CF7" w:rsidRDefault="00B33514">
    <w:pPr>
      <w:pStyle w:val="Footer"/>
      <w:spacing w:line="20" w:lineRule="exact"/>
      <w:rPr>
        <w:sz w:val="20"/>
        <w:szCs w:val="20"/>
      </w:rPr>
    </w:pPr>
  </w:p>
  <w:p w14:paraId="7C4C0AAA" w14:textId="77777777" w:rsidR="00164574" w:rsidRDefault="001645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112" w14:textId="77777777" w:rsidR="00010BA6" w:rsidRDefault="00010BA6" w:rsidP="004052A2">
      <w:r>
        <w:separator/>
      </w:r>
    </w:p>
  </w:footnote>
  <w:footnote w:type="continuationSeparator" w:id="0">
    <w:p w14:paraId="112C9C54" w14:textId="77777777" w:rsidR="00010BA6" w:rsidRDefault="00010BA6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7B2BC0E3" w:rsidR="00B33514" w:rsidRPr="00AA4E26" w:rsidRDefault="00BD6047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B33514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06FB6C8A" w:rsidR="00B33514" w:rsidRPr="00AA4E26" w:rsidRDefault="0033076F" w:rsidP="00E8573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ADMINIST</w:t>
          </w:r>
          <w:r w:rsidR="006D19A6">
            <w:rPr>
              <w:rFonts w:ascii="Times New Roman" w:hAnsi="Times New Roman" w:cs="Times New Roman"/>
              <w:szCs w:val="24"/>
            </w:rPr>
            <w:t>ERING</w:t>
          </w:r>
          <w:r>
            <w:rPr>
              <w:rFonts w:ascii="Times New Roman" w:hAnsi="Times New Roman" w:cs="Times New Roman"/>
              <w:szCs w:val="24"/>
            </w:rPr>
            <w:t xml:space="preserve"> MEDICATION</w:t>
          </w:r>
          <w:r w:rsidR="005F35E6">
            <w:rPr>
              <w:rFonts w:ascii="Times New Roman" w:hAnsi="Times New Roman" w:cs="Times New Roman"/>
              <w:szCs w:val="24"/>
            </w:rPr>
            <w:t xml:space="preserve"> AT SCHOOL</w:t>
          </w:r>
        </w:p>
      </w:tc>
      <w:tc>
        <w:tcPr>
          <w:tcW w:w="1872" w:type="dxa"/>
        </w:tcPr>
        <w:p w14:paraId="54B9E97A" w14:textId="767FA03A" w:rsidR="00B33514" w:rsidRPr="00AA4E26" w:rsidRDefault="00B33514" w:rsidP="00F20B36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954CE5">
            <w:rPr>
              <w:rFonts w:ascii="Times New Roman" w:hAnsi="Times New Roman" w:cs="Times New Roman"/>
              <w:szCs w:val="24"/>
            </w:rPr>
            <w:t>1</w:t>
          </w:r>
          <w:r w:rsidR="0025236A">
            <w:rPr>
              <w:rFonts w:ascii="Times New Roman" w:hAnsi="Times New Roman" w:cs="Times New Roman"/>
              <w:szCs w:val="24"/>
            </w:rPr>
            <w:t>5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  <w:p w14:paraId="30D3A855" w14:textId="77777777" w:rsidR="00164574" w:rsidRDefault="001645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4F6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2" w15:restartNumberingAfterBreak="0">
    <w:nsid w:val="103028A5"/>
    <w:multiLevelType w:val="multilevel"/>
    <w:tmpl w:val="07A824B4"/>
    <w:lvl w:ilvl="0">
      <w:start w:val="1"/>
      <w:numFmt w:val="decimal"/>
      <w:suff w:val="space"/>
      <w:lvlText w:val="Sec. 3.1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EF71AC8"/>
    <w:multiLevelType w:val="hybridMultilevel"/>
    <w:tmpl w:val="6196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000BB"/>
    <w:multiLevelType w:val="multilevel"/>
    <w:tmpl w:val="AC48E65E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7" w15:restartNumberingAfterBreak="0">
    <w:nsid w:val="49C26416"/>
    <w:multiLevelType w:val="hybridMultilevel"/>
    <w:tmpl w:val="95F4426C"/>
    <w:lvl w:ilvl="0" w:tplc="7C728408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6208"/>
    <w:multiLevelType w:val="hybridMultilevel"/>
    <w:tmpl w:val="5352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F22FEB"/>
    <w:multiLevelType w:val="hybridMultilevel"/>
    <w:tmpl w:val="30C8E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13EC8"/>
    <w:multiLevelType w:val="hybridMultilevel"/>
    <w:tmpl w:val="043A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10F4D"/>
    <w:multiLevelType w:val="hybridMultilevel"/>
    <w:tmpl w:val="7348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82983">
    <w:abstractNumId w:val="3"/>
  </w:num>
  <w:num w:numId="2" w16cid:durableId="1340695414">
    <w:abstractNumId w:val="6"/>
  </w:num>
  <w:num w:numId="3" w16cid:durableId="870992273">
    <w:abstractNumId w:val="5"/>
  </w:num>
  <w:num w:numId="4" w16cid:durableId="1668442295">
    <w:abstractNumId w:val="11"/>
  </w:num>
  <w:num w:numId="5" w16cid:durableId="1739017788">
    <w:abstractNumId w:val="9"/>
  </w:num>
  <w:num w:numId="6" w16cid:durableId="926495276">
    <w:abstractNumId w:val="1"/>
  </w:num>
  <w:num w:numId="7" w16cid:durableId="1895114091">
    <w:abstractNumId w:val="8"/>
  </w:num>
  <w:num w:numId="8" w16cid:durableId="235167577">
    <w:abstractNumId w:val="10"/>
  </w:num>
  <w:num w:numId="9" w16cid:durableId="1621956853">
    <w:abstractNumId w:val="4"/>
  </w:num>
  <w:num w:numId="10" w16cid:durableId="1953826084">
    <w:abstractNumId w:val="2"/>
  </w:num>
  <w:num w:numId="11" w16cid:durableId="645859560">
    <w:abstractNumId w:val="0"/>
  </w:num>
  <w:num w:numId="12" w16cid:durableId="1333215768">
    <w:abstractNumId w:val="14"/>
  </w:num>
  <w:num w:numId="13" w16cid:durableId="1170874760">
    <w:abstractNumId w:val="7"/>
  </w:num>
  <w:num w:numId="14" w16cid:durableId="1450197741">
    <w:abstractNumId w:val="12"/>
  </w:num>
  <w:num w:numId="15" w16cid:durableId="13497953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0B08"/>
    <w:rsid w:val="00003D04"/>
    <w:rsid w:val="00005043"/>
    <w:rsid w:val="00005D60"/>
    <w:rsid w:val="0000659A"/>
    <w:rsid w:val="00010BA6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260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2D48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64574"/>
    <w:rsid w:val="00171229"/>
    <w:rsid w:val="0017177B"/>
    <w:rsid w:val="00172C67"/>
    <w:rsid w:val="00175187"/>
    <w:rsid w:val="00175E74"/>
    <w:rsid w:val="0017601B"/>
    <w:rsid w:val="00181158"/>
    <w:rsid w:val="0018116B"/>
    <w:rsid w:val="0018341E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07367"/>
    <w:rsid w:val="0021030C"/>
    <w:rsid w:val="00211032"/>
    <w:rsid w:val="00213036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36A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B9B"/>
    <w:rsid w:val="002A4179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88A"/>
    <w:rsid w:val="002F7C5C"/>
    <w:rsid w:val="00302678"/>
    <w:rsid w:val="003033CA"/>
    <w:rsid w:val="00306A2E"/>
    <w:rsid w:val="003115A0"/>
    <w:rsid w:val="00311E0B"/>
    <w:rsid w:val="003128E0"/>
    <w:rsid w:val="00313B79"/>
    <w:rsid w:val="003163EC"/>
    <w:rsid w:val="003167AC"/>
    <w:rsid w:val="00317393"/>
    <w:rsid w:val="00317992"/>
    <w:rsid w:val="00325151"/>
    <w:rsid w:val="00326346"/>
    <w:rsid w:val="00327A88"/>
    <w:rsid w:val="0033076F"/>
    <w:rsid w:val="00341070"/>
    <w:rsid w:val="0034349C"/>
    <w:rsid w:val="00345058"/>
    <w:rsid w:val="00347E7D"/>
    <w:rsid w:val="00350B31"/>
    <w:rsid w:val="003517BE"/>
    <w:rsid w:val="00355080"/>
    <w:rsid w:val="00355D87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E35"/>
    <w:rsid w:val="003752B2"/>
    <w:rsid w:val="00375862"/>
    <w:rsid w:val="003764FC"/>
    <w:rsid w:val="00380AA7"/>
    <w:rsid w:val="00381539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3B42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B68B1"/>
    <w:rsid w:val="003C3482"/>
    <w:rsid w:val="003C440F"/>
    <w:rsid w:val="003C468A"/>
    <w:rsid w:val="003C6677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5F5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069CA"/>
    <w:rsid w:val="00410A54"/>
    <w:rsid w:val="00411067"/>
    <w:rsid w:val="00414255"/>
    <w:rsid w:val="004158C9"/>
    <w:rsid w:val="004179C2"/>
    <w:rsid w:val="00417E6B"/>
    <w:rsid w:val="0042006C"/>
    <w:rsid w:val="004245BC"/>
    <w:rsid w:val="004256E5"/>
    <w:rsid w:val="00425BBE"/>
    <w:rsid w:val="00431255"/>
    <w:rsid w:val="00435797"/>
    <w:rsid w:val="004367FD"/>
    <w:rsid w:val="00441A66"/>
    <w:rsid w:val="004421FA"/>
    <w:rsid w:val="004425D7"/>
    <w:rsid w:val="004425DA"/>
    <w:rsid w:val="0044470D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EE7"/>
    <w:rsid w:val="00482A35"/>
    <w:rsid w:val="0048373A"/>
    <w:rsid w:val="00490D1D"/>
    <w:rsid w:val="00491CA3"/>
    <w:rsid w:val="00492E88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6C2B"/>
    <w:rsid w:val="004D7E46"/>
    <w:rsid w:val="004E49ED"/>
    <w:rsid w:val="004E5823"/>
    <w:rsid w:val="004F06BE"/>
    <w:rsid w:val="004F5B19"/>
    <w:rsid w:val="004F5DE7"/>
    <w:rsid w:val="004F7B2E"/>
    <w:rsid w:val="00502EE1"/>
    <w:rsid w:val="005030F3"/>
    <w:rsid w:val="0050349A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30373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10DD"/>
    <w:rsid w:val="00571F98"/>
    <w:rsid w:val="00575ABE"/>
    <w:rsid w:val="00575E32"/>
    <w:rsid w:val="00576D06"/>
    <w:rsid w:val="00576FEE"/>
    <w:rsid w:val="005778BB"/>
    <w:rsid w:val="0057799C"/>
    <w:rsid w:val="00580CBF"/>
    <w:rsid w:val="005816ED"/>
    <w:rsid w:val="00583768"/>
    <w:rsid w:val="005841A0"/>
    <w:rsid w:val="005849F9"/>
    <w:rsid w:val="00586D51"/>
    <w:rsid w:val="00591B5B"/>
    <w:rsid w:val="00592CD8"/>
    <w:rsid w:val="00594F6B"/>
    <w:rsid w:val="00595B4D"/>
    <w:rsid w:val="005A0774"/>
    <w:rsid w:val="005A1BE8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BD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35E6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7DBC"/>
    <w:rsid w:val="00653665"/>
    <w:rsid w:val="00655623"/>
    <w:rsid w:val="00655D27"/>
    <w:rsid w:val="00655EB5"/>
    <w:rsid w:val="00657FBF"/>
    <w:rsid w:val="00664309"/>
    <w:rsid w:val="006645C7"/>
    <w:rsid w:val="006645D6"/>
    <w:rsid w:val="00664C7A"/>
    <w:rsid w:val="00666953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B4A8B"/>
    <w:rsid w:val="006B567F"/>
    <w:rsid w:val="006B5D9C"/>
    <w:rsid w:val="006C0138"/>
    <w:rsid w:val="006C4421"/>
    <w:rsid w:val="006C6820"/>
    <w:rsid w:val="006D00B1"/>
    <w:rsid w:val="006D19A6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632D"/>
    <w:rsid w:val="006F7087"/>
    <w:rsid w:val="0070105D"/>
    <w:rsid w:val="00701C46"/>
    <w:rsid w:val="0070400F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6DDD"/>
    <w:rsid w:val="0072788A"/>
    <w:rsid w:val="00730312"/>
    <w:rsid w:val="00731244"/>
    <w:rsid w:val="00732AB7"/>
    <w:rsid w:val="007350E1"/>
    <w:rsid w:val="00735FF7"/>
    <w:rsid w:val="00736349"/>
    <w:rsid w:val="00736AF4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6F91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C13C9"/>
    <w:rsid w:val="007C18BD"/>
    <w:rsid w:val="007C291C"/>
    <w:rsid w:val="007C5BB8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17F18"/>
    <w:rsid w:val="00821109"/>
    <w:rsid w:val="00822C49"/>
    <w:rsid w:val="00822F94"/>
    <w:rsid w:val="00823E4D"/>
    <w:rsid w:val="0083381E"/>
    <w:rsid w:val="00836D7E"/>
    <w:rsid w:val="0084043F"/>
    <w:rsid w:val="00840EDF"/>
    <w:rsid w:val="00842E43"/>
    <w:rsid w:val="00844562"/>
    <w:rsid w:val="00846191"/>
    <w:rsid w:val="00847E0F"/>
    <w:rsid w:val="008514C0"/>
    <w:rsid w:val="0086361C"/>
    <w:rsid w:val="00867FF3"/>
    <w:rsid w:val="00871451"/>
    <w:rsid w:val="00872F5C"/>
    <w:rsid w:val="00874734"/>
    <w:rsid w:val="008812F4"/>
    <w:rsid w:val="008827B8"/>
    <w:rsid w:val="00883C5F"/>
    <w:rsid w:val="008852D5"/>
    <w:rsid w:val="00886C1F"/>
    <w:rsid w:val="00892E6B"/>
    <w:rsid w:val="00894426"/>
    <w:rsid w:val="00894793"/>
    <w:rsid w:val="008959D9"/>
    <w:rsid w:val="00896A63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C47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4CE5"/>
    <w:rsid w:val="00957572"/>
    <w:rsid w:val="00961992"/>
    <w:rsid w:val="00963723"/>
    <w:rsid w:val="0096744F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2DC7"/>
    <w:rsid w:val="009A47C7"/>
    <w:rsid w:val="009A49FD"/>
    <w:rsid w:val="009B1617"/>
    <w:rsid w:val="009B1F30"/>
    <w:rsid w:val="009B267E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D3D70"/>
    <w:rsid w:val="009E1F24"/>
    <w:rsid w:val="009E49FC"/>
    <w:rsid w:val="009E5AD3"/>
    <w:rsid w:val="009E5F42"/>
    <w:rsid w:val="009F0C00"/>
    <w:rsid w:val="009F61CB"/>
    <w:rsid w:val="009F7A16"/>
    <w:rsid w:val="00A006E1"/>
    <w:rsid w:val="00A00C86"/>
    <w:rsid w:val="00A0152B"/>
    <w:rsid w:val="00A01DDF"/>
    <w:rsid w:val="00A01E59"/>
    <w:rsid w:val="00A03C42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6F4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67DC8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19DA"/>
    <w:rsid w:val="00B039E7"/>
    <w:rsid w:val="00B05579"/>
    <w:rsid w:val="00B077C8"/>
    <w:rsid w:val="00B10047"/>
    <w:rsid w:val="00B103EB"/>
    <w:rsid w:val="00B16943"/>
    <w:rsid w:val="00B1694A"/>
    <w:rsid w:val="00B202EA"/>
    <w:rsid w:val="00B21610"/>
    <w:rsid w:val="00B2594E"/>
    <w:rsid w:val="00B26106"/>
    <w:rsid w:val="00B30AC5"/>
    <w:rsid w:val="00B3262C"/>
    <w:rsid w:val="00B33514"/>
    <w:rsid w:val="00B33ABD"/>
    <w:rsid w:val="00B34EB1"/>
    <w:rsid w:val="00B3634B"/>
    <w:rsid w:val="00B37F82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19A1"/>
    <w:rsid w:val="00B85657"/>
    <w:rsid w:val="00B865FF"/>
    <w:rsid w:val="00B915EB"/>
    <w:rsid w:val="00B9163A"/>
    <w:rsid w:val="00B92B97"/>
    <w:rsid w:val="00B94674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C7680"/>
    <w:rsid w:val="00BD020B"/>
    <w:rsid w:val="00BD0E1F"/>
    <w:rsid w:val="00BD172D"/>
    <w:rsid w:val="00BD43AE"/>
    <w:rsid w:val="00BD529C"/>
    <w:rsid w:val="00BD5B2F"/>
    <w:rsid w:val="00BD6047"/>
    <w:rsid w:val="00BD6516"/>
    <w:rsid w:val="00BD714C"/>
    <w:rsid w:val="00BE1A5D"/>
    <w:rsid w:val="00BE2CB2"/>
    <w:rsid w:val="00BE3A17"/>
    <w:rsid w:val="00BE4A58"/>
    <w:rsid w:val="00BE4EC0"/>
    <w:rsid w:val="00BE5271"/>
    <w:rsid w:val="00BF578D"/>
    <w:rsid w:val="00BF5CC0"/>
    <w:rsid w:val="00BF6FE8"/>
    <w:rsid w:val="00C018B9"/>
    <w:rsid w:val="00C019E9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5362"/>
    <w:rsid w:val="00C353A9"/>
    <w:rsid w:val="00C35A2A"/>
    <w:rsid w:val="00C36282"/>
    <w:rsid w:val="00C36BC2"/>
    <w:rsid w:val="00C36F14"/>
    <w:rsid w:val="00C4034B"/>
    <w:rsid w:val="00C5097A"/>
    <w:rsid w:val="00C53CFB"/>
    <w:rsid w:val="00C54D82"/>
    <w:rsid w:val="00C5557E"/>
    <w:rsid w:val="00C5606B"/>
    <w:rsid w:val="00C570C8"/>
    <w:rsid w:val="00C61157"/>
    <w:rsid w:val="00C64D9F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21D4"/>
    <w:rsid w:val="00CD7B7C"/>
    <w:rsid w:val="00CD7CC7"/>
    <w:rsid w:val="00CE01B2"/>
    <w:rsid w:val="00CE2B46"/>
    <w:rsid w:val="00CE340A"/>
    <w:rsid w:val="00CE47C3"/>
    <w:rsid w:val="00CE595E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26FED"/>
    <w:rsid w:val="00D31957"/>
    <w:rsid w:val="00D32E3D"/>
    <w:rsid w:val="00D37415"/>
    <w:rsid w:val="00D37CAD"/>
    <w:rsid w:val="00D42659"/>
    <w:rsid w:val="00D44DCC"/>
    <w:rsid w:val="00D46FA1"/>
    <w:rsid w:val="00D4776F"/>
    <w:rsid w:val="00D50133"/>
    <w:rsid w:val="00D513CC"/>
    <w:rsid w:val="00D52340"/>
    <w:rsid w:val="00D54320"/>
    <w:rsid w:val="00D5676A"/>
    <w:rsid w:val="00D60593"/>
    <w:rsid w:val="00D61098"/>
    <w:rsid w:val="00D61841"/>
    <w:rsid w:val="00D6572B"/>
    <w:rsid w:val="00D65CB4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987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C7352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42E3"/>
    <w:rsid w:val="00E0561B"/>
    <w:rsid w:val="00E071C5"/>
    <w:rsid w:val="00E10A8B"/>
    <w:rsid w:val="00E132A9"/>
    <w:rsid w:val="00E1632A"/>
    <w:rsid w:val="00E20104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46DF0"/>
    <w:rsid w:val="00E503EA"/>
    <w:rsid w:val="00E54C74"/>
    <w:rsid w:val="00E578BA"/>
    <w:rsid w:val="00E621BE"/>
    <w:rsid w:val="00E62938"/>
    <w:rsid w:val="00E630EC"/>
    <w:rsid w:val="00E65361"/>
    <w:rsid w:val="00E67956"/>
    <w:rsid w:val="00E737F8"/>
    <w:rsid w:val="00E73CC3"/>
    <w:rsid w:val="00E743A2"/>
    <w:rsid w:val="00E76C9F"/>
    <w:rsid w:val="00E81466"/>
    <w:rsid w:val="00E817FF"/>
    <w:rsid w:val="00E81ADD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A1535"/>
    <w:rsid w:val="00EA1C1C"/>
    <w:rsid w:val="00EA300C"/>
    <w:rsid w:val="00EA69CE"/>
    <w:rsid w:val="00EA7A21"/>
    <w:rsid w:val="00EA7F60"/>
    <w:rsid w:val="00EB1EDA"/>
    <w:rsid w:val="00EB69B1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4992"/>
    <w:rsid w:val="00EE5191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680F"/>
    <w:rsid w:val="00F10A0B"/>
    <w:rsid w:val="00F12014"/>
    <w:rsid w:val="00F120A5"/>
    <w:rsid w:val="00F125DF"/>
    <w:rsid w:val="00F12B6B"/>
    <w:rsid w:val="00F144F6"/>
    <w:rsid w:val="00F14F1B"/>
    <w:rsid w:val="00F16F5D"/>
    <w:rsid w:val="00F20A33"/>
    <w:rsid w:val="00F20B36"/>
    <w:rsid w:val="00F21499"/>
    <w:rsid w:val="00F25991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7221"/>
    <w:rsid w:val="00F67D7A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1B0F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D4A0639B-A7FD-384B-AD32-E894340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962F2-B6B6-014D-978E-E4822870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Pierce</dc:creator>
  <cp:keywords/>
  <dc:description/>
  <cp:lastModifiedBy>Ernesto Tijerina</cp:lastModifiedBy>
  <cp:revision>2</cp:revision>
  <cp:lastPrinted>2010-05-06T21:50:00Z</cp:lastPrinted>
  <dcterms:created xsi:type="dcterms:W3CDTF">2023-12-02T02:06:00Z</dcterms:created>
  <dcterms:modified xsi:type="dcterms:W3CDTF">2023-12-02T02:06:00Z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